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CF" w:rsidRPr="00F83CA9" w:rsidRDefault="002B10CF" w:rsidP="00F83CA9">
      <w:pPr>
        <w:pBdr>
          <w:bottom w:val="single" w:sz="2" w:space="3" w:color="808080"/>
        </w:pBdr>
        <w:spacing w:before="45" w:after="0" w:line="312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Правила внутренн</w:t>
      </w:r>
      <w:r w:rsidR="00F83CA9" w:rsidRP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его распорядка для пациентов ООО</w:t>
      </w:r>
      <w:r w:rsid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</w:t>
      </w:r>
      <w:r w:rsidR="00C97E22" w:rsidRP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ЦЕНТР-</w:t>
      </w:r>
      <w:proofErr w:type="gramStart"/>
      <w:r w:rsidR="00C97E22" w:rsidRP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М </w:t>
      </w:r>
      <w:r w:rsidR="001D2EB7" w:rsidRP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F83CA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  <w:proofErr w:type="gramEnd"/>
    </w:p>
    <w:p w:rsidR="002B10CF" w:rsidRPr="00F83CA9" w:rsidRDefault="002B10CF" w:rsidP="001B20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0CF" w:rsidRPr="00F83CA9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УТВЕРЖДАЮ</w:t>
      </w:r>
      <w:r w:rsidR="00C97E22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B10CF" w:rsidRPr="00A80F98" w:rsidRDefault="001D2EB7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Ген. директор</w:t>
      </w:r>
      <w:r w:rsidR="001B206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C97E22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 Малинина Елена Валентиновна</w:t>
      </w:r>
      <w:r w:rsidR="001B206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0CF" w:rsidRPr="00F83CA9" w:rsidRDefault="00A80F98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1.Режим работы </w:t>
      </w:r>
      <w:r w:rsidR="002B10CF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сто</w:t>
      </w:r>
      <w:r w:rsidR="001B206E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матологической</w:t>
      </w:r>
      <w:r w:rsidR="00F83CA9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клиники «</w:t>
      </w:r>
      <w:r w:rsidR="00C97E22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Центр-</w:t>
      </w:r>
      <w:proofErr w:type="gramStart"/>
      <w:r w:rsidR="00C97E22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 </w:t>
      </w:r>
      <w:r w:rsidR="002B10CF"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1B206E" w:rsidRPr="00A80F98" w:rsidRDefault="001B206E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 Воскресенье – четверг: с 09:00 до 21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:00 (назначение послед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него Пациента производится на 20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:00);</w:t>
      </w:r>
    </w:p>
    <w:p w:rsidR="002B10CF" w:rsidRPr="00A80F98" w:rsidRDefault="001B206E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Пятница – 09:00 – 16:00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Суббота - выходной</w:t>
      </w:r>
    </w:p>
    <w:p w:rsidR="002B10CF" w:rsidRPr="00F83CA9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 ПОРЯДОК ОКАЗАНИЯ СТОМАТОЛОГИЧЕСКИХ УСЛУГ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2.1.Пациент может получить предварительную информацию об оказываемых услугах, их стоимости, порядке оплаты и т. д. у администратора клиники непосредственно, или по телеф</w:t>
      </w:r>
      <w:r w:rsidR="004B3D51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ону 8(495)106-09-06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2.2.Пациент записывается у администратора клиники на первичный осмотр и консультацию к врачу соответствующей специальности предварительно по телефону или лично.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2.3.День и время приёма пациент выбирает по согласованию с администратором из имеющихся свободных.</w:t>
      </w:r>
    </w:p>
    <w:p w:rsidR="00C97E22" w:rsidRPr="00A80F98" w:rsidRDefault="001B206E" w:rsidP="00C97E22">
      <w:pPr>
        <w:pStyle w:val="1"/>
        <w:spacing w:before="0" w:after="150" w:line="288" w:lineRule="atLeast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2.4. При обращении </w:t>
      </w:r>
      <w:r w:rsidR="00A80F98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Пациентов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Клинику </w:t>
      </w:r>
      <w:r w:rsidR="00A80F98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встречает Администр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атор, который помогает Пациенту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заполнит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необходимую медицинскую документацию. В соответствии с </w:t>
      </w:r>
      <w:hyperlink r:id="rId5" w:tooltip="Акт нормативный" w:history="1">
        <w:r w:rsidR="002B10CF"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нормативными актами</w:t>
        </w:r>
      </w:hyperlink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Министерства здравоохранения и </w:t>
      </w:r>
      <w:hyperlink r:id="rId6" w:tooltip="Социально-экономическое развитие" w:history="1">
        <w:r w:rsidR="002B10CF"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социального развития</w:t>
        </w:r>
      </w:hyperlink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РФ, амбулаторная карта со всеми приложениями и рентгеновскими снимками, сделанными в клинике, либо предоставленными Пациентом клинике для диагностики стоматологических заболеваний, хранится в регистратуре. При необходимости предоставления Пациентом данных о проведенном стоматологическом лечении, в какие – либо органы и организации, </w:t>
      </w:r>
      <w:r w:rsidR="00F41A51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 может взять копию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медицинской карты, либо запросить выписку, предупредив Администратора клиники о возникшей необходимости предоставления указанных данных</w:t>
      </w:r>
      <w:r w:rsidR="00C97E22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Документы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выдаются по</w:t>
      </w:r>
      <w:r w:rsidR="00A80F98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письменному запросу в течении 1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 дней.</w:t>
      </w:r>
      <w:r w:rsidR="00C97E22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97E22" w:rsidRPr="00A80F98"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Приказ Министерства здравоохранения Российской Федерации от 31.07.2020 г. № 789н "Об утверждении порядка и сроков предоставления медицинских документов (их копий) и выписок из них".</w:t>
      </w:r>
    </w:p>
    <w:p w:rsidR="002B10CF" w:rsidRPr="00A80F98" w:rsidRDefault="002B10CF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2.5. Первый раз Пациент является на приём в клинику за 15 минут до назначенного времени (для оформления всей необходимой медицинской документации).</w:t>
      </w:r>
      <w:r w:rsidR="006E4DFA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пациент не достиг возраста 15 лет, то медицинскую документацию подписывает его законный представитель.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все последующие при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емы Пациент является в клинику 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назначенное время.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2.6. Если пациент не может прийти 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назначенное время, он должен 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предупредить об этом администратора по телефону или иным способом заранее.  В случае опоздан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ия пациента на 15 минут и более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приём отменяется.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2.7.В случаях, когда назначенный Пациенту врач оказывает неотложную медицинскую помощь,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начало приема может сместиться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2.8.В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 Осмотр Пациентов сто</w:t>
      </w:r>
      <w:r w:rsidR="008226A8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матологической клиники «Центр-М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с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острой болью ведётся по мере о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свобождения соответствующего врача.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2.10. Приём пациентов до 15 лет осуществляется в присутствии родителей или других законных представителей.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2.11. Пациент заходит в кабинет только по приглашению персонала клиники.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2.12. Нахождение сопровождающих</w:t>
      </w:r>
      <w:r w:rsidR="0044518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="006E4DFA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законных представителей)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пациента лиц в кабинете допускается только с</w:t>
      </w:r>
      <w:r w:rsidR="006E4DFA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письменного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разрешения</w:t>
      </w:r>
      <w:r w:rsidR="006E4DFA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пациента</w:t>
      </w:r>
      <w:r w:rsidR="0044518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согласовано с администратором, лечащим врачо</w:t>
      </w:r>
      <w:r w:rsidR="006E4DFA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 условии выполнения всех указаний лечащего врача.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2.13. После собеседования и клинического осмотра врачом будет предложен план обследования и лечения. Врач устанавливает предварительный диагноз, рекомендует методы, объём, прогноз лечения, определяя необходимый для выполнения набор услуг из числа описанных в прейскуранте Клиники, о чём подробно информирует пациента. Также пациент предупреждается о в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озможных осложнениях в процессе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после лечения, об альтернативных мет</w:t>
      </w:r>
      <w:r w:rsidR="007A624C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одах лечения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Вместе с врачом Пациент выбирает метод, подходящий как с точки зрения цели обследования и лечения, так и с точки зрения экономических возможностей Пациента.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2.14. Необходимым условием для начала лечения является добровольное согласие пациента на медицинское вмешательство. При отказе пациента от медицинского вмешательства ему разъясняются возможные последствия, что оформляется в медицинской карте и подписывается пациентом.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2.15.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2B10CF" w:rsidRPr="00A80F98" w:rsidRDefault="002B10CF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2.16. В случае необходимости, либо при объективной невозможности оказания услуги</w:t>
      </w:r>
      <w:r w:rsidR="0044518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пациент может быть направлен в другое медучреждение для проведения специальных исследований, процедур или операций. Например, 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 </w:t>
      </w:r>
      <w:hyperlink r:id="rId7" w:tooltip="Физиотерапия" w:history="1">
        <w:r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физиотерапевтических</w:t>
        </w:r>
      </w:hyperlink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процедур, </w:t>
      </w:r>
      <w:hyperlink r:id="rId8" w:tooltip="Хирургия" w:history="1">
        <w:r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хирургического</w:t>
        </w:r>
      </w:hyperlink>
      <w:r w:rsidR="006E45E1"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вмешательства и т. д. В это</w:t>
      </w:r>
      <w:r w:rsidR="004A3257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 случае представитель 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клиники выписывает соответствующее направление и/или медицинское заключение, оплата этих услуг осуществляется за счет средств пациента.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2.17. Необходимым условием для проведения лечения является точное соблюдение пациентом всех предписаний и рекомендаций врача, обеспечение необходимого уровня гигиены полости рта и правил пользования зубными протезами и ортодонтическими аппаратами. Также лечащий врач может отказаться от наблюдения и лечения пациента в случаях, предусмотренных действующим законодательством.</w:t>
      </w:r>
    </w:p>
    <w:p w:rsidR="002B10CF" w:rsidRPr="00F83CA9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83CA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ПРАВА ПАЦИЕНТА</w:t>
      </w:r>
      <w:bookmarkStart w:id="0" w:name="_GoBack"/>
      <w:bookmarkEnd w:id="0"/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При обращении за медицинской помощью и ее получении пациент имеет право: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 получать информацию о состоянии своего здоровья, относящуюся к компетенции специалистов Клиники;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получать исчерпывающую информацию о предоставляемых услугах;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выбирать время приёма у врача из имеющегося свободного;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 проведение по его просьбе консилиума и консультаций других специалистов Клиники;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ознакомиться с документами, подтверждающими специальную правоспособность Клиники и её сотрудников;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информированное добровольное согласие на медицинское вмешательство;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отказ от медицинского вмешательства;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получение информации о своих правах и </w:t>
      </w:r>
      <w:proofErr w:type="gramStart"/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обязанностях</w:t>
      </w:r>
      <w:proofErr w:type="gramEnd"/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состоянии своего здоровья, а также на 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 лиц, которым в интересах П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ациента может быть передана информация о состоянии его здоровья;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непосредственное знакомство с медицинской документацией, отражающей состояние его здоровья.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3.2. Пациент также обладает всеми иными правами, предусмотренными законодательством РФ.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ПРАВИЛА ПОВЕДЕНИЯ ПАЦИЕНТА</w:t>
      </w:r>
    </w:p>
    <w:p w:rsidR="002B10CF" w:rsidRPr="00A80F98" w:rsidRDefault="006E45E1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В день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</w:t>
      </w:r>
      <w:r w:rsidR="004A3257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иси строго в назначенное время (или за 15 минут в случае необходимости подготовки документов) 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циент прибывает в 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стоматологическую клинику. 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4.2. Перед началом манипуляций Пациенту необходимо своевременно сообщать врачу об изменениях своего состояния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здоровья, а так </w:t>
      </w:r>
      <w:proofErr w:type="gramStart"/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 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процессе лечения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непереносимости медикаментов и</w:t>
      </w:r>
      <w:r w:rsidR="004A3257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 лекарственных препаратов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4.3. Пациент должен вести себя корректно по отношению к медицинскому персоналу.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4.4. При пребывании в клинике не следует оставлять своих вещей без присмотра, персонал не может взять на себя ответственность за их сохранность. В случае обнаружени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оставленных кем-либо 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вещей просьба сообщать об этом Администратору.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 Пациенту запрещается: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4.5.1.Употреблять алкогольные напитки и наркотики перед посещением клиники;</w:t>
      </w:r>
    </w:p>
    <w:p w:rsidR="00AF167E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4.5.2.Приходить в клинику в грязной и рабочей спецодежде, нахождение в кот</w:t>
      </w:r>
      <w:r w:rsidR="004A3257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орой в помещениях клиники может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привести к нарушению санитарно-эп</w:t>
      </w:r>
      <w:r w:rsidR="006E45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идемиологического режима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A3257" w:rsidRPr="00A80F98" w:rsidRDefault="006E45E1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4.5.3. При нахождении 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Клинике пациенту запрещается: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курить;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распивать спиртные напитки;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повышать голос, громко разговаривать;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находиться в верхней одежде;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находиться в обуви без бахил.</w:t>
      </w:r>
    </w:p>
    <w:p w:rsidR="00AF167E" w:rsidRPr="00A80F98" w:rsidRDefault="00AF167E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4.5.4. Необходимо выключать звук мобильных телефонов.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КАЧЕСТВО УСЛУГ. ГАРАНТИИ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Клиника гарантирует Пациенту качественное оказание услуг, то есть выполнение составляющих услуг и действий по методикам и со свойствами, соответствующими обязательным для подобных услуг требованиям, а также в соответствии с технологией, предусмотренной для применяемых при оказании услуг материалов, препаратов, инструментов, оборудования.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5.2. Пациент осознаёт и принимает, что существуют зависящие от него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а) строгое соблюдение всех рекомендаций и предписаний врача;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Style w:val="a5"/>
          <w:sz w:val="24"/>
          <w:szCs w:val="24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б) явка на приём к врачу в назначенный срок;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в) предоставление точной и подробной информации о состоянии своего здоровья, включая сведения о перенесённых и имеющихся заболеваниях, непереносимости лекарств, препаратов и процедур, о проводимом вне Клиники лечении;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д) выполнение указаний медицинского персонала во время оказания услуги;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е) своевременное и точное выполнение назначенных врачом мероприятий вне Клиники (прием медицинских препаратов; диагностика, консультации специалистов, лечебные и профилактические процедуры);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ж) соблюдение гигиены полости рта и явка на назначенные профилактические осмотры</w:t>
      </w:r>
      <w:r w:rsidR="00FB1EF4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профилактичес</w:t>
      </w:r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кую гигиену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з) соблюдение правил внутреннего распорядка Клиники.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 Необходимым условием для осуществления гарантии является точное соблюдение и выполнение пациентом всех предписаний и рекомендаций лечащего врача, обеспечение необходимого уровня гигиены полости рта и правил пользования зубными протезами и ортодонтическими аппаратами, а также </w:t>
      </w:r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прохождение пациентом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профилактических осмотров</w:t>
      </w:r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профилактической гигиены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реже одного раза в шесть месяцев.</w:t>
      </w:r>
    </w:p>
    <w:p w:rsidR="002B10CF" w:rsidRPr="00A80F98" w:rsidRDefault="002B10CF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 Гарантийный срок устанавливается на основании ПОЛОЖЕНИЯ об установлении </w:t>
      </w:r>
      <w:hyperlink r:id="rId9" w:tooltip="Гарантийный срок" w:history="1">
        <w:r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гарантийных сроков</w:t>
        </w:r>
      </w:hyperlink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и сроков службы при оказании </w:t>
      </w:r>
      <w:r w:rsidR="00FB1EF4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стоматологическ</w:t>
      </w:r>
      <w:r w:rsidR="00AF167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услуг в «Центр-М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6.ОПЛАТА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Общая стоимость лечения определяется согласно действующему на момент оказания услуги прейскуранту.</w:t>
      </w:r>
    </w:p>
    <w:p w:rsidR="002B10CF" w:rsidRPr="00A80F98" w:rsidRDefault="002B10CF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6.2. Расчеты за оказанную стоматологическую помощь осуществляются наличными </w:t>
      </w:r>
      <w:hyperlink r:id="rId10" w:tooltip="Денежные средства" w:history="1">
        <w:r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денежными средствами</w:t>
        </w:r>
      </w:hyperlink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через кассу или безналичным переч</w:t>
      </w:r>
      <w:r w:rsidR="00FB1EF4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ислением на</w:t>
      </w:r>
      <w:r w:rsidR="00AF167E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расчетный счет «Центр-М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</w:t>
      </w:r>
    </w:p>
    <w:p w:rsidR="002B10CF" w:rsidRPr="00A80F98" w:rsidRDefault="00FB1EF4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6.3. Пациент оплачивает 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оказанные медицинские услуги после каждого приёма у врача. При оплате </w:t>
      </w:r>
      <w:hyperlink r:id="rId11" w:tooltip="Ортопедия" w:history="1">
        <w:r w:rsidR="002B10CF" w:rsidRPr="00A80F98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ортопедического</w:t>
        </w:r>
      </w:hyperlink>
      <w:r w:rsidR="00AF167E" w:rsidRPr="00A80F98"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  <w:lang w:eastAsia="ru-RU"/>
        </w:rPr>
        <w:t>, имплантологического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ортодонтического лечения пацие</w:t>
      </w:r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нт обязан внести 50% стоимости 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качестве аванса до начала оказания </w:t>
      </w:r>
      <w:proofErr w:type="gramStart"/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услуг,  </w:t>
      </w:r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дальнейшем оплатить оставшиеся 50% не позднее дня установки ортопедической или ортодонтической ко</w:t>
      </w:r>
      <w:r w:rsidR="005A2EE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нструкции в полости рта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6.4. Оплата стоматологических услуг производится в рублях.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6.5</w:t>
      </w:r>
      <w:r w:rsidR="00FB1EF4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 решени</w:t>
      </w:r>
      <w:r w:rsidR="00870203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 администрации «Центр-М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Пациенту может предоставляться рассрочка платежа за оказанные стоматологиче</w:t>
      </w:r>
      <w:r w:rsidR="00870203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ские услуги, также можно оформить рассрочку на лечение через банк.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ДОПОЛНИТЕЛЬНЫЕ УСЛОВИЯ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7.1.  Медицинские услуги Пациенту оказываются при его личном обращении в Клинику и заключении договора о возмездном оказании стоматологи</w:t>
      </w:r>
      <w:r w:rsidR="00FB1EF4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ческих услуг.</w:t>
      </w:r>
    </w:p>
    <w:p w:rsidR="005A2EE6" w:rsidRDefault="005A2EE6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7.2. Врач может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отложить оказание стоматологических услуг, если у Пациента имеются острые воспалительные или инфекционные заболевания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B10CF" w:rsidRPr="00A80F98" w:rsidRDefault="002B10CF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7.3. При</w:t>
      </w:r>
      <w:r w:rsidR="00E14BFB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возникновении спорных вопросов</w:t>
      </w: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необходимо обратиться к Администратору.</w:t>
      </w:r>
    </w:p>
    <w:p w:rsidR="002B10CF" w:rsidRPr="00A80F98" w:rsidRDefault="00D13594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7.4. Свои вопросы и пожелания П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 также может передать руководству в письменном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указав контактные данные и почтовый адрес для возможности ответа.</w:t>
      </w:r>
    </w:p>
    <w:p w:rsidR="002B10CF" w:rsidRPr="00A80F98" w:rsidRDefault="00E14BFB" w:rsidP="001B206E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7.5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В Клинике используются электронные диагностические приборы, поэтому заранее на время проведения процедур, исследований</w:t>
      </w:r>
      <w:r w:rsidR="00D135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приема врача клиника просит П</w:t>
      </w:r>
      <w:r w:rsidR="002B10CF" w:rsidRPr="00A80F9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ациентов отключить мобильные телефоны, так как волны электромагнитного излучения могут нарушить их работу.</w:t>
      </w:r>
    </w:p>
    <w:p w:rsidR="00F51035" w:rsidRPr="00A80F98" w:rsidRDefault="00F51035" w:rsidP="00F5103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 w:rsidRPr="00A80F98">
        <w:rPr>
          <w:rFonts w:ascii="Times New Roman" w:hAnsi="Times New Roman" w:cs="Times New Roman"/>
        </w:rPr>
        <w:t>При лечении</w:t>
      </w:r>
      <w:r w:rsidR="00D13594">
        <w:rPr>
          <w:rFonts w:ascii="Times New Roman" w:hAnsi="Times New Roman" w:cs="Times New Roman"/>
        </w:rPr>
        <w:t xml:space="preserve"> П</w:t>
      </w:r>
      <w:r w:rsidR="00870203" w:rsidRPr="00A80F98">
        <w:rPr>
          <w:rFonts w:ascii="Times New Roman" w:hAnsi="Times New Roman" w:cs="Times New Roman"/>
        </w:rPr>
        <w:t>ациента</w:t>
      </w:r>
      <w:r w:rsidR="00D13594">
        <w:rPr>
          <w:rFonts w:ascii="Times New Roman" w:hAnsi="Times New Roman" w:cs="Times New Roman"/>
        </w:rPr>
        <w:t>,</w:t>
      </w:r>
      <w:r w:rsidR="00870203" w:rsidRPr="00A80F98">
        <w:rPr>
          <w:rFonts w:ascii="Times New Roman" w:hAnsi="Times New Roman" w:cs="Times New Roman"/>
        </w:rPr>
        <w:t xml:space="preserve"> достигшего 15</w:t>
      </w:r>
      <w:r w:rsidR="00D13594">
        <w:rPr>
          <w:rFonts w:ascii="Times New Roman" w:hAnsi="Times New Roman" w:cs="Times New Roman"/>
        </w:rPr>
        <w:t xml:space="preserve"> лет,</w:t>
      </w:r>
      <w:r w:rsidRPr="00A80F98">
        <w:rPr>
          <w:rFonts w:ascii="Times New Roman" w:hAnsi="Times New Roman" w:cs="Times New Roman"/>
        </w:rPr>
        <w:t xml:space="preserve"> вносятся </w:t>
      </w:r>
      <w:r w:rsidR="00D13594">
        <w:rPr>
          <w:rFonts w:ascii="Times New Roman" w:hAnsi="Times New Roman" w:cs="Times New Roman"/>
        </w:rPr>
        <w:t xml:space="preserve">его </w:t>
      </w:r>
      <w:r w:rsidRPr="00A80F98">
        <w:rPr>
          <w:rFonts w:ascii="Times New Roman" w:hAnsi="Times New Roman" w:cs="Times New Roman"/>
        </w:rPr>
        <w:t xml:space="preserve">паспортные данные и </w:t>
      </w:r>
      <w:r w:rsidR="00D13594">
        <w:rPr>
          <w:rFonts w:ascii="Times New Roman" w:hAnsi="Times New Roman" w:cs="Times New Roman"/>
        </w:rPr>
        <w:t xml:space="preserve">он ставит </w:t>
      </w:r>
      <w:r w:rsidRPr="00A80F98">
        <w:rPr>
          <w:rFonts w:ascii="Times New Roman" w:hAnsi="Times New Roman" w:cs="Times New Roman"/>
        </w:rPr>
        <w:t>под</w:t>
      </w:r>
      <w:r w:rsidR="00D13594">
        <w:rPr>
          <w:rFonts w:ascii="Times New Roman" w:hAnsi="Times New Roman" w:cs="Times New Roman"/>
        </w:rPr>
        <w:t>пись в медицинских документах</w:t>
      </w:r>
      <w:r w:rsidRPr="00A80F98">
        <w:rPr>
          <w:rFonts w:ascii="Times New Roman" w:hAnsi="Times New Roman" w:cs="Times New Roman"/>
        </w:rPr>
        <w:t>.</w:t>
      </w:r>
    </w:p>
    <w:p w:rsidR="00F51035" w:rsidRPr="00A80F98" w:rsidRDefault="00F51035" w:rsidP="00F51035">
      <w:pPr>
        <w:pStyle w:val="a3"/>
        <w:jc w:val="both"/>
        <w:rPr>
          <w:rFonts w:ascii="Times New Roman" w:hAnsi="Times New Roman" w:cs="Times New Roman"/>
        </w:rPr>
      </w:pPr>
      <w:r w:rsidRPr="00A80F98">
        <w:rPr>
          <w:rFonts w:ascii="Times New Roman" w:hAnsi="Times New Roman" w:cs="Times New Roman"/>
        </w:rPr>
        <w:t xml:space="preserve">7.7. При лечении </w:t>
      </w:r>
      <w:r w:rsidR="00870203" w:rsidRPr="00A80F98">
        <w:rPr>
          <w:rFonts w:ascii="Times New Roman" w:hAnsi="Times New Roman" w:cs="Times New Roman"/>
        </w:rPr>
        <w:t xml:space="preserve">несовершеннолетнего до 15 </w:t>
      </w:r>
      <w:r w:rsidR="00411E70">
        <w:rPr>
          <w:rFonts w:ascii="Times New Roman" w:hAnsi="Times New Roman" w:cs="Times New Roman"/>
        </w:rPr>
        <w:t>лет - вносятся его паспортны</w:t>
      </w:r>
      <w:r w:rsidRPr="00A80F98">
        <w:rPr>
          <w:rFonts w:ascii="Times New Roman" w:hAnsi="Times New Roman" w:cs="Times New Roman"/>
        </w:rPr>
        <w:t>е данные и подпись, при этом должно быть пись</w:t>
      </w:r>
      <w:r w:rsidR="00411E70">
        <w:rPr>
          <w:rFonts w:ascii="Times New Roman" w:hAnsi="Times New Roman" w:cs="Times New Roman"/>
        </w:rPr>
        <w:t xml:space="preserve">менное согласие на лечение от </w:t>
      </w:r>
      <w:r w:rsidRPr="00A80F98">
        <w:rPr>
          <w:rFonts w:ascii="Times New Roman" w:hAnsi="Times New Roman" w:cs="Times New Roman"/>
        </w:rPr>
        <w:t>законных представи</w:t>
      </w:r>
      <w:r w:rsidR="00411E70">
        <w:rPr>
          <w:rFonts w:ascii="Times New Roman" w:hAnsi="Times New Roman" w:cs="Times New Roman"/>
        </w:rPr>
        <w:t>телей</w:t>
      </w:r>
      <w:r w:rsidRPr="00A80F98">
        <w:rPr>
          <w:rFonts w:ascii="Times New Roman" w:hAnsi="Times New Roman" w:cs="Times New Roman"/>
        </w:rPr>
        <w:t>.</w:t>
      </w:r>
    </w:p>
    <w:p w:rsidR="00F51035" w:rsidRPr="00A80F98" w:rsidRDefault="00870203" w:rsidP="00F5103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80F98">
        <w:rPr>
          <w:rFonts w:ascii="Times New Roman" w:hAnsi="Times New Roman" w:cs="Times New Roman"/>
          <w:sz w:val="24"/>
          <w:szCs w:val="24"/>
        </w:rPr>
        <w:t>7.8. Лечение ребенка до 15</w:t>
      </w:r>
      <w:r w:rsidR="00F51035" w:rsidRPr="00A80F98">
        <w:rPr>
          <w:rFonts w:ascii="Times New Roman" w:hAnsi="Times New Roman" w:cs="Times New Roman"/>
          <w:sz w:val="24"/>
          <w:szCs w:val="24"/>
        </w:rPr>
        <w:t xml:space="preserve"> лет допускается только при сопровождении родителей или их законных представителей. Родители или их законные представители подписывают договор, заполняют анкету здоровья ребенка, подпи</w:t>
      </w:r>
      <w:r w:rsidR="00411E70">
        <w:rPr>
          <w:rFonts w:ascii="Times New Roman" w:hAnsi="Times New Roman" w:cs="Times New Roman"/>
          <w:sz w:val="24"/>
          <w:szCs w:val="24"/>
        </w:rPr>
        <w:t>сывают информированное согласие и</w:t>
      </w:r>
      <w:r w:rsidR="00F51035" w:rsidRPr="00A80F98">
        <w:rPr>
          <w:rFonts w:ascii="Times New Roman" w:hAnsi="Times New Roman" w:cs="Times New Roman"/>
          <w:sz w:val="24"/>
          <w:szCs w:val="24"/>
        </w:rPr>
        <w:t xml:space="preserve"> план лечения.</w:t>
      </w:r>
    </w:p>
    <w:p w:rsidR="002B10CF" w:rsidRPr="00A80F98" w:rsidRDefault="002B10CF" w:rsidP="001B206E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B10CF" w:rsidRPr="00A80F98" w:rsidRDefault="002B10CF" w:rsidP="00E14BFB">
      <w:pPr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E14BFB">
      <w:pPr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E14BFB">
      <w:pPr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E14BFB">
      <w:pPr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E14BFB">
      <w:pPr>
        <w:spacing w:after="0" w:line="240" w:lineRule="auto"/>
        <w:ind w:left="360" w:right="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E14BFB">
      <w:pPr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10CF" w:rsidRPr="00A80F98" w:rsidRDefault="002B10CF" w:rsidP="001B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E17" w:rsidRPr="00A80F98" w:rsidRDefault="004B7E17" w:rsidP="001B20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E17" w:rsidRPr="00A80F98" w:rsidSect="00411E7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229C2"/>
    <w:multiLevelType w:val="multilevel"/>
    <w:tmpl w:val="70AC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D456D"/>
    <w:multiLevelType w:val="multilevel"/>
    <w:tmpl w:val="43AA25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63E924B7"/>
    <w:multiLevelType w:val="hybridMultilevel"/>
    <w:tmpl w:val="90C8E4F6"/>
    <w:lvl w:ilvl="0" w:tplc="0A942882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F"/>
    <w:rsid w:val="001B206E"/>
    <w:rsid w:val="001D2EB7"/>
    <w:rsid w:val="002B10CF"/>
    <w:rsid w:val="00411E70"/>
    <w:rsid w:val="0044518E"/>
    <w:rsid w:val="004A3257"/>
    <w:rsid w:val="004B3D51"/>
    <w:rsid w:val="004B7E17"/>
    <w:rsid w:val="005A2EE6"/>
    <w:rsid w:val="006E45E1"/>
    <w:rsid w:val="006E4DFA"/>
    <w:rsid w:val="007A624C"/>
    <w:rsid w:val="008226A8"/>
    <w:rsid w:val="00870203"/>
    <w:rsid w:val="00A80F98"/>
    <w:rsid w:val="00AF167E"/>
    <w:rsid w:val="00C73295"/>
    <w:rsid w:val="00C97E22"/>
    <w:rsid w:val="00CA6246"/>
    <w:rsid w:val="00D13594"/>
    <w:rsid w:val="00D425AB"/>
    <w:rsid w:val="00E14BFB"/>
    <w:rsid w:val="00F41A51"/>
    <w:rsid w:val="00F51035"/>
    <w:rsid w:val="00F83CA9"/>
    <w:rsid w:val="00F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59D69-4ED3-4AB9-9AA3-029B4DC5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E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3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E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Emphasis"/>
    <w:basedOn w:val="a0"/>
    <w:uiPriority w:val="20"/>
    <w:qFormat/>
    <w:rsid w:val="008226A8"/>
    <w:rPr>
      <w:i/>
      <w:iCs/>
    </w:rPr>
  </w:style>
  <w:style w:type="character" w:styleId="a5">
    <w:name w:val="Intense Emphasis"/>
    <w:basedOn w:val="a0"/>
    <w:uiPriority w:val="21"/>
    <w:qFormat/>
    <w:rsid w:val="00AF167E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F8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312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4742943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0870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522">
                      <w:marLeft w:val="0"/>
                      <w:marRight w:val="48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996">
                          <w:marLeft w:val="30"/>
                          <w:marRight w:val="15"/>
                          <w:marTop w:val="1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3749">
                          <w:marLeft w:val="1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2566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4302743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502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83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hirurg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fizioterap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otcialmzno_yekonomicheskoe_razvitie/" TargetMode="External"/><Relationship Id="rId11" Type="http://schemas.openxmlformats.org/officeDocument/2006/relationships/hyperlink" Target="http://pandia.ru/text/category/ortopediya/" TargetMode="External"/><Relationship Id="rId5" Type="http://schemas.openxmlformats.org/officeDocument/2006/relationships/hyperlink" Target="http://pandia.ru/text/category/akt_normativnij/" TargetMode="External"/><Relationship Id="rId10" Type="http://schemas.openxmlformats.org/officeDocument/2006/relationships/hyperlink" Target="http://pandia.ru/text/category/denezhnie_sredst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garantijnij_sr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2023-04-21T12:48:00Z</cp:lastPrinted>
  <dcterms:created xsi:type="dcterms:W3CDTF">2018-10-10T12:56:00Z</dcterms:created>
  <dcterms:modified xsi:type="dcterms:W3CDTF">2023-04-21T12:49:00Z</dcterms:modified>
</cp:coreProperties>
</file>